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4E1B56D2" w14:textId="77777777" w:rsidTr="00EF7288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56D1" w14:textId="0D3495A2" w:rsidR="00B12CF5" w:rsidRPr="007917CD" w:rsidRDefault="00C6172C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P.0</w:t>
            </w:r>
            <w:r w:rsidR="00C957F6">
              <w:rPr>
                <w:b/>
                <w:color w:val="FFFFFF" w:themeColor="background1"/>
                <w:sz w:val="18"/>
                <w:szCs w:val="18"/>
              </w:rPr>
              <w:t>4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957F6">
              <w:rPr>
                <w:b/>
                <w:color w:val="FFFFFF" w:themeColor="background1"/>
                <w:sz w:val="18"/>
                <w:szCs w:val="18"/>
              </w:rPr>
              <w:t>PROGRAMMAMANAGER</w:t>
            </w:r>
            <w:r w:rsidR="001C588B">
              <w:rPr>
                <w:b/>
                <w:color w:val="FFFFFF" w:themeColor="background1"/>
                <w:sz w:val="18"/>
                <w:szCs w:val="18"/>
              </w:rPr>
              <w:t xml:space="preserve"> I</w:t>
            </w:r>
          </w:p>
        </w:tc>
      </w:tr>
      <w:tr w:rsidR="00332563" w:rsidRPr="007917CD" w14:paraId="4E1B56D9" w14:textId="77777777" w:rsidTr="00EF7288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56D3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4E1B56D4" w14:textId="03738733" w:rsidR="001C588B" w:rsidRPr="006314C3" w:rsidRDefault="001C588B" w:rsidP="00CE18C0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sz w:val="18"/>
                <w:szCs w:val="18"/>
              </w:rPr>
              <w:t>-</w:t>
            </w:r>
            <w:r w:rsidRPr="006314C3">
              <w:rPr>
                <w:sz w:val="18"/>
                <w:szCs w:val="18"/>
              </w:rPr>
              <w:tab/>
            </w:r>
            <w:r w:rsidR="00EF7288">
              <w:rPr>
                <w:sz w:val="18"/>
                <w:szCs w:val="18"/>
              </w:rPr>
              <w:t>hbo/wo</w:t>
            </w:r>
            <w:r w:rsidRPr="006314C3">
              <w:rPr>
                <w:sz w:val="18"/>
                <w:szCs w:val="18"/>
              </w:rPr>
              <w:t xml:space="preserve"> werk- en denkniveau;</w:t>
            </w:r>
          </w:p>
          <w:p w14:paraId="4E1B56D5" w14:textId="70D924F3" w:rsidR="001C588B" w:rsidRPr="006314C3" w:rsidRDefault="001C588B" w:rsidP="00CE18C0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sz w:val="18"/>
                <w:szCs w:val="18"/>
              </w:rPr>
              <w:t>-</w:t>
            </w:r>
            <w:r w:rsidRPr="006314C3">
              <w:rPr>
                <w:sz w:val="18"/>
                <w:szCs w:val="18"/>
              </w:rPr>
              <w:tab/>
              <w:t xml:space="preserve">minimaal 3 jaar relevante werkervaring met het aansturen van </w:t>
            </w:r>
            <w:r w:rsidR="00A6100F" w:rsidRPr="006314C3">
              <w:rPr>
                <w:sz w:val="18"/>
                <w:szCs w:val="18"/>
              </w:rPr>
              <w:t>programma’s</w:t>
            </w:r>
            <w:r w:rsidRPr="006314C3">
              <w:rPr>
                <w:sz w:val="18"/>
                <w:szCs w:val="18"/>
              </w:rPr>
              <w:t>;</w:t>
            </w:r>
          </w:p>
          <w:p w14:paraId="4E1B56D6" w14:textId="77777777" w:rsidR="001C588B" w:rsidRPr="006314C3" w:rsidRDefault="001C588B" w:rsidP="00CE18C0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sz w:val="18"/>
                <w:szCs w:val="18"/>
              </w:rPr>
              <w:t>-</w:t>
            </w:r>
            <w:r w:rsidRPr="006314C3">
              <w:rPr>
                <w:sz w:val="18"/>
                <w:szCs w:val="18"/>
              </w:rPr>
              <w:tab/>
              <w:t>inzicht in de taken, organisatie en werkwijzen van leden;</w:t>
            </w:r>
          </w:p>
          <w:p w14:paraId="4E1B56D7" w14:textId="77777777" w:rsidR="001C588B" w:rsidRPr="006314C3" w:rsidRDefault="001C588B" w:rsidP="00CE18C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sz w:val="18"/>
                <w:szCs w:val="18"/>
              </w:rPr>
              <w:t>-</w:t>
            </w:r>
            <w:r w:rsidRPr="006314C3">
              <w:rPr>
                <w:sz w:val="18"/>
                <w:szCs w:val="18"/>
              </w:rPr>
              <w:tab/>
              <w:t>kennis van werkwijzen en organisatie van externe partijen;</w:t>
            </w:r>
          </w:p>
          <w:p w14:paraId="4E1B56D8" w14:textId="77777777" w:rsidR="007E18CB" w:rsidRPr="007917CD" w:rsidRDefault="0076444A" w:rsidP="00CE18C0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6314C3">
              <w:rPr>
                <w:sz w:val="18"/>
                <w:szCs w:val="18"/>
              </w:rPr>
              <w:t>-</w:t>
            </w:r>
            <w:r w:rsidRPr="006314C3">
              <w:rPr>
                <w:sz w:val="18"/>
                <w:szCs w:val="18"/>
              </w:rPr>
              <w:tab/>
            </w:r>
            <w:r w:rsidR="00462F4E" w:rsidRPr="006314C3">
              <w:rPr>
                <w:sz w:val="18"/>
                <w:szCs w:val="18"/>
              </w:rPr>
              <w:t>enige jaren relevante werkervaring in een soortgelijke functie</w:t>
            </w:r>
            <w:r w:rsidRPr="006314C3">
              <w:rPr>
                <w:sz w:val="18"/>
                <w:szCs w:val="18"/>
              </w:rPr>
              <w:t>.</w:t>
            </w:r>
          </w:p>
        </w:tc>
      </w:tr>
      <w:tr w:rsidR="00332563" w:rsidRPr="007917CD" w14:paraId="4E1B56DC" w14:textId="77777777" w:rsidTr="00EF7288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56DA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4E1B56DB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332563" w:rsidRPr="007917CD" w14:paraId="4E1B56E3" w14:textId="77777777" w:rsidTr="00EF7288">
        <w:trPr>
          <w:trHeight w:val="119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56DD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iCs/>
                <w:sz w:val="18"/>
                <w:szCs w:val="18"/>
              </w:rPr>
            </w:pPr>
            <w:r w:rsidRPr="006314C3">
              <w:rPr>
                <w:rFonts w:cs="Arial"/>
                <w:b/>
                <w:bCs/>
                <w:sz w:val="18"/>
                <w:szCs w:val="18"/>
              </w:rPr>
              <w:t xml:space="preserve">Resultaten realiseren </w:t>
            </w:r>
            <w:r w:rsidRPr="006314C3">
              <w:rPr>
                <w:rFonts w:cs="Arial"/>
                <w:b/>
                <w:iCs/>
                <w:sz w:val="18"/>
                <w:szCs w:val="18"/>
              </w:rPr>
              <w:t>(ontwikkelingsstap III)</w:t>
            </w:r>
          </w:p>
          <w:p w14:paraId="4E1B56DE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 xml:space="preserve">Stelt ook voor anderen meetbare doelen en prioriteiten en beïnvloedt andere teams/afdelingen. </w:t>
            </w:r>
          </w:p>
          <w:p w14:paraId="4E1B56DF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a.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bewaakt tussentijds dat de te behalen resultaten tijdig zullen worden gerealiseerd; </w:t>
            </w:r>
          </w:p>
          <w:p w14:paraId="4E1B56E0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b.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stimuleert anderen om ook bij weerstand of tegenslag te zorgen voor het behalen van de afgesproken resultaten; </w:t>
            </w:r>
          </w:p>
          <w:p w14:paraId="4E1B56E1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c.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stelt afdelingsdoelstellingen voor en maakt afspraken met anderen over welke resultaten er wanneer dienen te worden behaald, zowel binnen als buiten het team; </w:t>
            </w:r>
          </w:p>
          <w:p w14:paraId="4E1B56E2" w14:textId="77777777" w:rsidR="00F35C2C" w:rsidRPr="006314C3" w:rsidRDefault="008A629D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d.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zorgt ervoor dat mensen binnen de afdeling zorgen voor continue resultaatverbetering. </w:t>
            </w:r>
          </w:p>
        </w:tc>
      </w:tr>
      <w:tr w:rsidR="002A015C" w:rsidRPr="007917CD" w14:paraId="4E1B56EA" w14:textId="77777777" w:rsidTr="00EF7288">
        <w:trPr>
          <w:trHeight w:val="1537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56E4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6314C3">
              <w:rPr>
                <w:rFonts w:cs="Arial"/>
                <w:b/>
                <w:iCs/>
                <w:sz w:val="18"/>
                <w:szCs w:val="18"/>
              </w:rPr>
              <w:t>Plannen en organiseren (ontwikkelingsstap III)</w:t>
            </w:r>
          </w:p>
          <w:p w14:paraId="4E1B56E5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 xml:space="preserve">Zet planningen op met mijlpalen en meetmomenten en wijzigt deze waar nodig. Controleert eigen activiteiten en die van anderen, zodat doelen worden bereikt en controleert of planningen worden gehaald. </w:t>
            </w:r>
          </w:p>
          <w:p w14:paraId="4E1B56E6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a.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bepaalt vooraf deelresultaten voor verschillende fases en controleert de voortgang; </w:t>
            </w:r>
          </w:p>
          <w:p w14:paraId="4E1B56E7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b.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bepaalt welke anderen een bijdrage moeten leveren en overlegt hierover; </w:t>
            </w:r>
          </w:p>
          <w:p w14:paraId="4E1B56E8" w14:textId="77777777" w:rsidR="008A629D" w:rsidRPr="006314C3" w:rsidRDefault="008A629D" w:rsidP="008A629D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c.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voert op basis van leerervaringen en veranderingen noodzakelijke aanpassingen door, evalueert en herdefinieert de doelstellingen; </w:t>
            </w:r>
          </w:p>
          <w:p w14:paraId="4E1B56E9" w14:textId="77777777" w:rsidR="002A015C" w:rsidRPr="006314C3" w:rsidRDefault="008A629D" w:rsidP="00DE798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d.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hanteert geplande activiteiten zodanig, dat aan de verplichtingen kan worden voldaan. </w:t>
            </w:r>
          </w:p>
        </w:tc>
      </w:tr>
      <w:tr w:rsidR="002A015C" w:rsidRPr="007917CD" w14:paraId="4E1B56F2" w14:textId="77777777" w:rsidTr="00EF7288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074A45" w14:textId="77777777" w:rsidR="002679CF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6314C3">
              <w:rPr>
                <w:rFonts w:cs="Arial"/>
                <w:b/>
                <w:iCs/>
                <w:sz w:val="18"/>
                <w:szCs w:val="18"/>
              </w:rPr>
              <w:t>Doelgericht communiceren (ontwikkelingsstap III)</w:t>
            </w:r>
          </w:p>
          <w:p w14:paraId="15B915C1" w14:textId="77777777" w:rsidR="002679CF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 xml:space="preserve">Maakt ingewikkelde zaken begrijpelijk voor anderen met verschillende achtergronden, en zorgt dat de communicatie tot resultaat leidt. </w:t>
            </w:r>
          </w:p>
          <w:p w14:paraId="78845B09" w14:textId="77777777" w:rsidR="002679CF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a.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maakt complexe situaties/conflicten bespreekbaar beheersbaar; </w:t>
            </w:r>
          </w:p>
          <w:p w14:paraId="08A564E1" w14:textId="77777777" w:rsidR="002679CF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b.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stimuleert betrokkenheid van lezer(s)/toehoorder(s); </w:t>
            </w:r>
          </w:p>
          <w:p w14:paraId="4C1BC1E9" w14:textId="77777777" w:rsidR="002679CF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c.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zet boodschappen in een bredere context, teneinde volledig begrip te creëren; </w:t>
            </w:r>
          </w:p>
          <w:p w14:paraId="4E1B56F1" w14:textId="1380E56A" w:rsidR="002A015C" w:rsidRPr="006314C3" w:rsidRDefault="002679CF" w:rsidP="002679C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d.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communiceert frequent en benut diverse uitlegmethoden om een idee begrepen en geaccepteerd te krijgen. </w:t>
            </w:r>
          </w:p>
        </w:tc>
      </w:tr>
      <w:tr w:rsidR="002A015C" w:rsidRPr="007917CD" w14:paraId="4E1B56F9" w14:textId="77777777" w:rsidTr="00EF7288">
        <w:trPr>
          <w:trHeight w:val="21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04C440" w14:textId="77777777" w:rsidR="006314C3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6314C3">
              <w:rPr>
                <w:rFonts w:cs="Arial"/>
                <w:b/>
                <w:iCs/>
                <w:sz w:val="18"/>
                <w:szCs w:val="18"/>
              </w:rPr>
              <w:t>Analyseren (ontwikkelingsstap III)</w:t>
            </w:r>
          </w:p>
          <w:p w14:paraId="46E9BDAA" w14:textId="77777777" w:rsidR="006314C3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 xml:space="preserve">Herleidt complexe verbanden tussen deelvraagstukken c.q. -problemen en integreert deze tot een geheel. Achterhaalt onderliggende oorzaken en herkent vooraf moeilijkheden c.q. hindernissen bij oplossingen. </w:t>
            </w:r>
          </w:p>
          <w:p w14:paraId="101E0AB0" w14:textId="77777777" w:rsidR="006314C3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a.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herkent patronen in oorzaken en gevolgen van deelvraagstukken c.q. -problemen; </w:t>
            </w:r>
          </w:p>
          <w:p w14:paraId="6B8CB2F0" w14:textId="77777777" w:rsidR="006314C3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b.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kan deelvraagstukken c.q. -problemen in algemene termen beschrijven en met elkaar in verband brengen; </w:t>
            </w:r>
          </w:p>
          <w:p w14:paraId="0FB99973" w14:textId="77777777" w:rsidR="006314C3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c.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zet technieken en instrumenten in om zaken te analyseren; </w:t>
            </w:r>
          </w:p>
          <w:p w14:paraId="4E1B56F8" w14:textId="630248AD" w:rsidR="002A015C" w:rsidRPr="006314C3" w:rsidRDefault="006314C3" w:rsidP="006314C3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6314C3">
              <w:rPr>
                <w:rFonts w:cs="Arial"/>
                <w:sz w:val="18"/>
                <w:szCs w:val="18"/>
              </w:rPr>
              <w:t>d.</w:t>
            </w:r>
            <w:r w:rsidRPr="006314C3">
              <w:rPr>
                <w:rFonts w:cs="Arial"/>
                <w:sz w:val="18"/>
                <w:szCs w:val="18"/>
              </w:rPr>
              <w:tab/>
              <w:t xml:space="preserve">denkt na over alternatieve uitkomsten en richt zich proactief op onzekerheden. </w:t>
            </w:r>
          </w:p>
        </w:tc>
      </w:tr>
    </w:tbl>
    <w:p w14:paraId="4E1B56FA" w14:textId="77777777" w:rsidR="00B67932" w:rsidRPr="00BD0446" w:rsidRDefault="00B67932" w:rsidP="00B67932">
      <w:pPr>
        <w:spacing w:line="240" w:lineRule="auto"/>
        <w:rPr>
          <w:i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4E1B56FB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0F31" w14:textId="77777777" w:rsidR="0093773F" w:rsidRDefault="0093773F" w:rsidP="001073D2">
      <w:pPr>
        <w:spacing w:line="240" w:lineRule="auto"/>
      </w:pPr>
      <w:r>
        <w:separator/>
      </w:r>
    </w:p>
  </w:endnote>
  <w:endnote w:type="continuationSeparator" w:id="0">
    <w:p w14:paraId="4D69691A" w14:textId="77777777" w:rsidR="0093773F" w:rsidRDefault="0093773F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702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1B5703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706" w14:textId="4E3989B3" w:rsidR="00B63DA6" w:rsidRPr="00FF5B7D" w:rsidRDefault="00A9378D" w:rsidP="00A9378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sz w:val="16"/>
      </w:rPr>
    </w:pPr>
    <w:r>
      <w:rPr>
        <w:sz w:val="16"/>
      </w:rPr>
      <w:t xml:space="preserve">Opgesteld door EVZ organisatie-advies | </w:t>
    </w:r>
    <w:r w:rsidR="009748F8">
      <w:rPr>
        <w:sz w:val="16"/>
      </w:rPr>
      <w:t>190324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877D" w14:textId="77777777" w:rsidR="0093773F" w:rsidRDefault="0093773F" w:rsidP="001073D2">
      <w:pPr>
        <w:spacing w:line="240" w:lineRule="auto"/>
      </w:pPr>
      <w:r>
        <w:separator/>
      </w:r>
    </w:p>
  </w:footnote>
  <w:footnote w:type="continuationSeparator" w:id="0">
    <w:p w14:paraId="493275FC" w14:textId="77777777" w:rsidR="0093773F" w:rsidRDefault="0093773F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700" w14:textId="77777777" w:rsidR="00F17B4B" w:rsidRDefault="009748F8">
    <w:pPr>
      <w:pStyle w:val="Koptekst"/>
    </w:pPr>
    <w:r>
      <w:rPr>
        <w:noProof/>
      </w:rPr>
    </w:r>
    <w:r w:rsidR="009748F8">
      <w:rPr>
        <w:noProof/>
      </w:rPr>
      <w:pict w14:anchorId="4E1B57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E1B570A" wp14:editId="4E1B57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B5712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B570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E1B5712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9748F8">
      <w:rPr>
        <w:noProof/>
        <w:lang w:eastAsia="zh-CN"/>
      </w:rPr>
      <w:pict w14:anchorId="4E1B570C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9748F8">
      <w:rPr>
        <w:noProof/>
        <w:lang w:eastAsia="zh-CN"/>
      </w:rPr>
      <w:pict w14:anchorId="4E1B570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701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sz w:val="16"/>
        <w:szCs w:val="16"/>
        <w:lang w:eastAsia="nl-NL"/>
      </w:rPr>
    </w:pPr>
    <w: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5707" w14:textId="77777777" w:rsidR="00F17B4B" w:rsidRDefault="009748F8">
    <w:pPr>
      <w:pStyle w:val="Koptekst"/>
    </w:pPr>
    <w:r>
      <w:rPr>
        <w:noProof/>
      </w:rPr>
    </w:r>
    <w:r w:rsidR="009748F8">
      <w:rPr>
        <w:noProof/>
      </w:rPr>
      <w:pict w14:anchorId="4E1B5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E1B570F" wp14:editId="4E1B57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B5713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B570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MKP9QEAAMs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4E1B5713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9748F8">
      <w:rPr>
        <w:noProof/>
        <w:lang w:eastAsia="zh-CN"/>
      </w:rPr>
      <w:pict w14:anchorId="4E1B5711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9460">
    <w:abstractNumId w:val="1"/>
  </w:num>
  <w:num w:numId="2" w16cid:durableId="1396465170">
    <w:abstractNumId w:val="2"/>
  </w:num>
  <w:num w:numId="3" w16cid:durableId="265356286">
    <w:abstractNumId w:val="4"/>
  </w:num>
  <w:num w:numId="4" w16cid:durableId="1011644512">
    <w:abstractNumId w:val="6"/>
  </w:num>
  <w:num w:numId="5" w16cid:durableId="976841406">
    <w:abstractNumId w:val="5"/>
  </w:num>
  <w:num w:numId="6" w16cid:durableId="1149591231">
    <w:abstractNumId w:val="3"/>
  </w:num>
  <w:num w:numId="7" w16cid:durableId="428622283">
    <w:abstractNumId w:val="7"/>
  </w:num>
  <w:num w:numId="8" w16cid:durableId="143636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8B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C588B"/>
    <w:rsid w:val="001C6E47"/>
    <w:rsid w:val="001D08A5"/>
    <w:rsid w:val="001D2817"/>
    <w:rsid w:val="001F08A7"/>
    <w:rsid w:val="00212039"/>
    <w:rsid w:val="00226753"/>
    <w:rsid w:val="00261C30"/>
    <w:rsid w:val="002679CF"/>
    <w:rsid w:val="00270359"/>
    <w:rsid w:val="00276091"/>
    <w:rsid w:val="00291BA5"/>
    <w:rsid w:val="002A015C"/>
    <w:rsid w:val="002A0854"/>
    <w:rsid w:val="002A5ECA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809B9"/>
    <w:rsid w:val="00384ED9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14950"/>
    <w:rsid w:val="00522558"/>
    <w:rsid w:val="00534425"/>
    <w:rsid w:val="00540110"/>
    <w:rsid w:val="00540C35"/>
    <w:rsid w:val="00561A5B"/>
    <w:rsid w:val="00595103"/>
    <w:rsid w:val="005A3CA4"/>
    <w:rsid w:val="005C0665"/>
    <w:rsid w:val="005C3875"/>
    <w:rsid w:val="005D06A7"/>
    <w:rsid w:val="005D4C90"/>
    <w:rsid w:val="005D5B9F"/>
    <w:rsid w:val="00606AC0"/>
    <w:rsid w:val="0060719A"/>
    <w:rsid w:val="00623AAD"/>
    <w:rsid w:val="00626639"/>
    <w:rsid w:val="006314C3"/>
    <w:rsid w:val="00634939"/>
    <w:rsid w:val="006461F9"/>
    <w:rsid w:val="00647B68"/>
    <w:rsid w:val="006540BD"/>
    <w:rsid w:val="00667A12"/>
    <w:rsid w:val="00671CED"/>
    <w:rsid w:val="0069389D"/>
    <w:rsid w:val="006A62C1"/>
    <w:rsid w:val="006A7B86"/>
    <w:rsid w:val="006C76AC"/>
    <w:rsid w:val="006D2A70"/>
    <w:rsid w:val="006F4BE7"/>
    <w:rsid w:val="00701B02"/>
    <w:rsid w:val="00702851"/>
    <w:rsid w:val="007055A1"/>
    <w:rsid w:val="007201A5"/>
    <w:rsid w:val="00752348"/>
    <w:rsid w:val="0076444A"/>
    <w:rsid w:val="00767896"/>
    <w:rsid w:val="00776F01"/>
    <w:rsid w:val="007771A8"/>
    <w:rsid w:val="007917CD"/>
    <w:rsid w:val="007A39E5"/>
    <w:rsid w:val="007A526C"/>
    <w:rsid w:val="007B5EEA"/>
    <w:rsid w:val="007C2B04"/>
    <w:rsid w:val="007D684F"/>
    <w:rsid w:val="007E18CB"/>
    <w:rsid w:val="007F17FB"/>
    <w:rsid w:val="007F51D1"/>
    <w:rsid w:val="007F5319"/>
    <w:rsid w:val="00802E70"/>
    <w:rsid w:val="008346FC"/>
    <w:rsid w:val="00834FD0"/>
    <w:rsid w:val="0083782C"/>
    <w:rsid w:val="00840F45"/>
    <w:rsid w:val="00864D0E"/>
    <w:rsid w:val="00871734"/>
    <w:rsid w:val="008A1E15"/>
    <w:rsid w:val="008A629D"/>
    <w:rsid w:val="008B0BA4"/>
    <w:rsid w:val="008B24C1"/>
    <w:rsid w:val="008F4609"/>
    <w:rsid w:val="00917D61"/>
    <w:rsid w:val="009324D5"/>
    <w:rsid w:val="0093773F"/>
    <w:rsid w:val="00952F07"/>
    <w:rsid w:val="009748F8"/>
    <w:rsid w:val="009775D9"/>
    <w:rsid w:val="0098401D"/>
    <w:rsid w:val="009A40E1"/>
    <w:rsid w:val="009A5171"/>
    <w:rsid w:val="009C4CAC"/>
    <w:rsid w:val="009E65C1"/>
    <w:rsid w:val="009F51BE"/>
    <w:rsid w:val="00A10A67"/>
    <w:rsid w:val="00A11CB3"/>
    <w:rsid w:val="00A43B27"/>
    <w:rsid w:val="00A45445"/>
    <w:rsid w:val="00A50D1E"/>
    <w:rsid w:val="00A6100F"/>
    <w:rsid w:val="00A743ED"/>
    <w:rsid w:val="00A86568"/>
    <w:rsid w:val="00A87182"/>
    <w:rsid w:val="00A9378D"/>
    <w:rsid w:val="00A94483"/>
    <w:rsid w:val="00AA1880"/>
    <w:rsid w:val="00AA5D54"/>
    <w:rsid w:val="00AB36F3"/>
    <w:rsid w:val="00AB49A5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67932"/>
    <w:rsid w:val="00B868CC"/>
    <w:rsid w:val="00B87542"/>
    <w:rsid w:val="00B935F2"/>
    <w:rsid w:val="00BA56DD"/>
    <w:rsid w:val="00BA6A0F"/>
    <w:rsid w:val="00BB179D"/>
    <w:rsid w:val="00BB730B"/>
    <w:rsid w:val="00BC7C6D"/>
    <w:rsid w:val="00BE0D31"/>
    <w:rsid w:val="00BE20B7"/>
    <w:rsid w:val="00BE2B77"/>
    <w:rsid w:val="00BE4B9D"/>
    <w:rsid w:val="00BF7533"/>
    <w:rsid w:val="00C3362A"/>
    <w:rsid w:val="00C60EC6"/>
    <w:rsid w:val="00C6172C"/>
    <w:rsid w:val="00C65722"/>
    <w:rsid w:val="00C67121"/>
    <w:rsid w:val="00C826EF"/>
    <w:rsid w:val="00C9340D"/>
    <w:rsid w:val="00C957F6"/>
    <w:rsid w:val="00C97CEA"/>
    <w:rsid w:val="00CD18B9"/>
    <w:rsid w:val="00CE18C0"/>
    <w:rsid w:val="00CF189D"/>
    <w:rsid w:val="00CF4195"/>
    <w:rsid w:val="00CF5A4D"/>
    <w:rsid w:val="00CF6954"/>
    <w:rsid w:val="00CF6DDE"/>
    <w:rsid w:val="00D04ACF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C27"/>
    <w:rsid w:val="00DD46BF"/>
    <w:rsid w:val="00DE6D15"/>
    <w:rsid w:val="00DE7985"/>
    <w:rsid w:val="00DF324C"/>
    <w:rsid w:val="00DF6A29"/>
    <w:rsid w:val="00E004F1"/>
    <w:rsid w:val="00E27B4B"/>
    <w:rsid w:val="00E56A60"/>
    <w:rsid w:val="00E60A67"/>
    <w:rsid w:val="00E620C8"/>
    <w:rsid w:val="00E6295D"/>
    <w:rsid w:val="00E62C80"/>
    <w:rsid w:val="00EA576C"/>
    <w:rsid w:val="00EA592C"/>
    <w:rsid w:val="00EA5BAF"/>
    <w:rsid w:val="00EB1FC7"/>
    <w:rsid w:val="00EC6569"/>
    <w:rsid w:val="00ED5AAF"/>
    <w:rsid w:val="00ED6A3B"/>
    <w:rsid w:val="00EF7288"/>
    <w:rsid w:val="00EF7B19"/>
    <w:rsid w:val="00F077CF"/>
    <w:rsid w:val="00F17B4B"/>
    <w:rsid w:val="00F21D56"/>
    <w:rsid w:val="00F2783D"/>
    <w:rsid w:val="00F35C2C"/>
    <w:rsid w:val="00F42091"/>
    <w:rsid w:val="00F50760"/>
    <w:rsid w:val="00F61A5B"/>
    <w:rsid w:val="00F65020"/>
    <w:rsid w:val="00F7095C"/>
    <w:rsid w:val="00F72F7F"/>
    <w:rsid w:val="00F75390"/>
    <w:rsid w:val="00FC6DEA"/>
    <w:rsid w:val="00FC7F1C"/>
    <w:rsid w:val="00FE51F1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1B56D1"/>
  <w14:defaultImageDpi w14:val="300"/>
  <w15:docId w15:val="{191F167B-19D1-1D49-88D1-20A2C39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E18C0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Ballontekst">
    <w:name w:val="Balloon Text"/>
    <w:basedOn w:val="Standaard"/>
    <w:link w:val="BallontekstChar"/>
    <w:semiHidden/>
    <w:unhideWhenUsed/>
    <w:rsid w:val="00AA5D5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A5D5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5858F-315F-4D0E-BDFA-FC13CB72A4BA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2.xml><?xml version="1.0" encoding="utf-8"?>
<ds:datastoreItem xmlns:ds="http://schemas.openxmlformats.org/officeDocument/2006/customXml" ds:itemID="{2772CABB-2881-2943-94A9-3548D95E5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DC977-B6B3-4DB9-85C2-1379B8D95B80}"/>
</file>

<file path=customXml/itemProps4.xml><?xml version="1.0" encoding="utf-8"?>
<ds:datastoreItem xmlns:ds="http://schemas.openxmlformats.org/officeDocument/2006/customXml" ds:itemID="{799934CD-3F26-4878-8E49-06AD2D708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14</TotalTime>
  <Pages>1</Pages>
  <Words>363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2782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14</cp:revision>
  <cp:lastPrinted>2018-07-19T09:32:00Z</cp:lastPrinted>
  <dcterms:created xsi:type="dcterms:W3CDTF">2018-08-02T13:19:00Z</dcterms:created>
  <dcterms:modified xsi:type="dcterms:W3CDTF">2024-03-19T10:29:00Z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8063400</vt:r8>
  </property>
  <property fmtid="{D5CDD505-2E9C-101B-9397-08002B2CF9AE}" pid="4" name="MediaServiceImageTags">
    <vt:lpwstr/>
  </property>
</Properties>
</file>